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仿宋"/>
          <w:sz w:val="36"/>
          <w:szCs w:val="36"/>
          <w:lang w:val="en-US" w:eastAsia="zh-CN"/>
        </w:rPr>
      </w:pPr>
      <w:r>
        <w:rPr>
          <w:rFonts w:hint="eastAsia" w:ascii="楷体" w:hAnsi="楷体" w:eastAsia="楷体" w:cs="仿宋"/>
          <w:sz w:val="36"/>
          <w:szCs w:val="36"/>
          <w:lang w:val="en-US" w:eastAsia="zh-CN"/>
        </w:rPr>
        <w:t>北京市百瑞律师事务所</w:t>
      </w:r>
    </w:p>
    <w:p>
      <w:pPr>
        <w:spacing w:line="360" w:lineRule="auto"/>
        <w:ind w:firstLine="560" w:firstLineChars="200"/>
        <w:rPr>
          <w:rFonts w:ascii="楷体" w:hAnsi="楷体" w:eastAsia="楷体" w:cs="仿宋"/>
          <w:sz w:val="28"/>
          <w:szCs w:val="28"/>
        </w:rPr>
      </w:pPr>
      <w:r>
        <w:rPr>
          <w:rFonts w:hint="eastAsia" w:ascii="楷体" w:hAnsi="楷体" w:eastAsia="楷体" w:cs="仿宋"/>
          <w:sz w:val="28"/>
          <w:szCs w:val="28"/>
        </w:rPr>
        <w:t>百瑞律师事务由一群热爱法律事业，拥有多年丰富法律实践经验的法律人于2002年创建。百瑞基于公平正义价值的认同，怀着法治报国的理想，不忘初心，砥砺前行，经过不断开拓进取，百瑞现已经发展成为在全国主要城市拥有分支机构、业内领先并致力于拓展境内外业务的大型律师事务所之一。</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百瑞作为一家综合性律师事务所，为向客户提供全方位的法律服务而不断地创新和变革。当今社会多元化、信息化的发展趋势以及律师行业的快速成长，使法律服务逐步由业务分类的专业化走向行业专业化。由于出发点和视角的不同而使得服务更全面的同时更专注、更纵深。工欲善其事，必先利其器。百瑞因时制宜，打造了高度体现法律服务专业化的民商事诉讼团队、金融证券团队、投资并购团队、政府与社会资本合作PPP团队、刑事团队、知识产权团队；对焦行业，组建了医药大健康团队、能源管理团队、涉外事务团队、财富传承团队；应对时下热点而形成的上市公司诉讼研究团队以及区块链、人工智能、大数据立法研究团队等。法律服务产业结构的改变促使当今律所不断地创新其发展模式。产业链一体化，锻造法律服务生态圈，必然成为未来主流模式。百瑞也在不断地探索更好的机制，适应时代，培育更多领域的专业团队，满足客户全方位法律需求。注重客户体验，因需而异。产业化、市场化、人性化、智能化，因为懂得不同而变得不同，因为接受改变而被未来接受，百瑞的探索从未停歇，发展从未止步。</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百瑞律师大多毕业于北京大学、清华大学、中国政法大学、中国人民大学、宾夕法尼亚大学等国内外知名学府，有非常扎实的法律专业功底和良好的职业操守；同时大多数合伙人都有着十年以上的律师执业经历，有处理各类法律事务的丰富经验，而且部分合伙人在执业前曾在国家立法、司法机关、中央部委、央企、外资机构等担任过重要职务，因此与政府各职能部门保持着很好的联系和沟通，能够很好地整合社会资源，服务于客户。部分合伙人、律师常年担任最高人民法院诉服中心咨询专家，中国政法大学、对外经贸大学、北京第二外语学院校兼职教授。为打造专业队伍，提升专业素养，百瑞所依托北大清华等教育学术优势，联合行业协会、知名专家学者、精英企业家、媒体等社会高端资源，陆续推出了“百瑞名师大讲堂”、“百瑞PPP论坛”、“百瑞沙龙”、“百瑞直播”、“百瑞研究”，让百瑞律所在专业领域不断增加影响力和话语权。</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百瑞现已在深圳、济南、苏州、无锡、上海、成都、重庆、天津、哈尔滨设立分所，杭州分所、郑州分所、太原分所、石家庄分所、长春分所、西安分所、沈阳分所也正在筹建之中。顺应全球化的趋势，响应国家“一带一路”战略，百瑞与寰智（Pangea Vision）欧洲专利律师事务所建立了战略合作关系，还分别在香港、西班牙、韩国、德国、美国等国家设立联络机构或办事处，为高端客户搭建全球化法律服务体系。</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百瑞自成立以来，锐意进取，成</w:t>
      </w:r>
      <w:bookmarkStart w:id="0" w:name="_GoBack"/>
      <w:bookmarkEnd w:id="0"/>
      <w:r>
        <w:rPr>
          <w:rFonts w:hint="eastAsia" w:ascii="楷体" w:hAnsi="楷体" w:eastAsia="楷体" w:cs="仿宋"/>
          <w:sz w:val="28"/>
          <w:szCs w:val="28"/>
        </w:rPr>
        <w:t>绩斐然，连续多年获得北京市司法局授予的“十佳律师事务所”荣誉称号，以及北京市律协和海淀区律协授予的“北京市优秀律师事务所”、“品牌律师事务所”、“明星律师事务所”、“先进集体”、“优秀党组织”等荣誉称号。</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百瑞为众多国家机关、世界500强企业、上市公司及其他企事业单位提供了卓有成效的法律服务，承办了大量诉讼、仲裁案件及非诉讼法律业务，范围涉及民商事诉讼、公司治理、金融证券、国际工程、国际投资、国际融资、国际贸易、国际货运、合同能源管理、CDM气候交易、环保、保险、反倾销反垄断、知识产权、房地产、破产清算、企业上市、公司重组、企业并购、企业改制、企业债发行、海事海商、刑事诉讼、行政复议、PPP咨询、政府法律顾问、建筑工程、债务清查、税务、医疗大健康、私募基金等领域。百瑞律师以出色的专业水平、勤勉尽职的工作态度以及良好的工作业绩，获得客户的高度评价和认可。</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 xml:space="preserve">百瑞以积极进取的态度，勇担社会责任的情怀，在专业研究领域也坚持着不断创新和深入。百瑞先后设立海淀区法律援助工作站、北京市百瑞法律援助与研究中心；与北京市海淀区律师协会合作先后成立政府与社会资本融合PPP研究会、政府法律服务研究会；同时承担了中国政法大学教学实践基地的重要职能。党建工作不断助力百瑞提高政治站位，做有情怀的法律服务商，以“五进三维护”公益行动为抓手，律所专门设置了社会责任委员会，成立了70余人的百瑞公益律师宣讲团，开展“进政府”、“进社区”、“进企业”、“进学校”、“进农村”的法治宣讲活动，累积公益宣讲1000余场，受到律师行业党委和社会各界广泛赞誉！ </w:t>
      </w:r>
    </w:p>
    <w:p>
      <w:pPr>
        <w:spacing w:beforeLines="50" w:line="360" w:lineRule="auto"/>
        <w:ind w:firstLine="560" w:firstLineChars="200"/>
        <w:rPr>
          <w:rFonts w:ascii="楷体" w:hAnsi="楷体" w:eastAsia="楷体" w:cs="仿宋"/>
          <w:sz w:val="28"/>
          <w:szCs w:val="28"/>
        </w:rPr>
      </w:pPr>
      <w:r>
        <w:rPr>
          <w:rFonts w:hint="eastAsia" w:ascii="楷体" w:hAnsi="楷体" w:eastAsia="楷体" w:cs="仿宋"/>
          <w:sz w:val="28"/>
          <w:szCs w:val="28"/>
        </w:rPr>
        <w:t>百计千方，护您瑞祥！百瑞在发展壮大的过程中，一直着眼于践行社会责任，推动法治建设，关注行业，关怀客户。致力于为海内外企业的健康蓬勃发展提供全方位的法律咨询与服务的同时，也为中小企业、科技创新企业的发展壮大而研究开发法律服务产品，让越来越多的商业梦想在百瑞的保驾护航下创立、发展、成就未来，用行动助力实业兴国、科技强国。</w:t>
      </w:r>
    </w:p>
    <w:sectPr>
      <w:headerReference r:id="rId4" w:type="first"/>
      <w:footerReference r:id="rId6" w:type="firs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Yu Gothic">
    <w:altName w:val="MS Gothic"/>
    <w:panose1 w:val="020B0400000000000000"/>
    <w:charset w:val="80"/>
    <w:family w:val="swiss"/>
    <w:pitch w:val="default"/>
    <w:sig w:usb0="00000000" w:usb1="00000000" w:usb2="00000016" w:usb3="00000000" w:csb0="000200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98"/>
    <w:rsid w:val="0007230C"/>
    <w:rsid w:val="00104C22"/>
    <w:rsid w:val="00132252"/>
    <w:rsid w:val="00137931"/>
    <w:rsid w:val="001969DF"/>
    <w:rsid w:val="001A086A"/>
    <w:rsid w:val="002111FD"/>
    <w:rsid w:val="00216A33"/>
    <w:rsid w:val="00370CC1"/>
    <w:rsid w:val="00376A43"/>
    <w:rsid w:val="00425A12"/>
    <w:rsid w:val="00535787"/>
    <w:rsid w:val="005544BC"/>
    <w:rsid w:val="00564BAA"/>
    <w:rsid w:val="005F5868"/>
    <w:rsid w:val="0066492D"/>
    <w:rsid w:val="006976A6"/>
    <w:rsid w:val="007351B2"/>
    <w:rsid w:val="00867F18"/>
    <w:rsid w:val="0088569C"/>
    <w:rsid w:val="008E0D3A"/>
    <w:rsid w:val="0095147C"/>
    <w:rsid w:val="009D0FA8"/>
    <w:rsid w:val="009F4B2A"/>
    <w:rsid w:val="00A63786"/>
    <w:rsid w:val="00BA0769"/>
    <w:rsid w:val="00BA5B8C"/>
    <w:rsid w:val="00BC3EC8"/>
    <w:rsid w:val="00CA319A"/>
    <w:rsid w:val="00CA5878"/>
    <w:rsid w:val="00CD4195"/>
    <w:rsid w:val="00D07D70"/>
    <w:rsid w:val="00DC362B"/>
    <w:rsid w:val="00DC3A7F"/>
    <w:rsid w:val="00E42098"/>
    <w:rsid w:val="00E508C7"/>
    <w:rsid w:val="00EC0DBB"/>
    <w:rsid w:val="00F85541"/>
    <w:rsid w:val="275C6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6"/>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8"/>
    <w:link w:val="7"/>
    <w:uiPriority w:val="99"/>
    <w:rPr>
      <w:sz w:val="18"/>
      <w:szCs w:val="18"/>
    </w:rPr>
  </w:style>
  <w:style w:type="character" w:customStyle="1" w:styleId="11">
    <w:name w:val="页脚 Char"/>
    <w:basedOn w:val="8"/>
    <w:link w:val="6"/>
    <w:uiPriority w:val="99"/>
    <w:rPr>
      <w:sz w:val="18"/>
      <w:szCs w:val="18"/>
    </w:rPr>
  </w:style>
  <w:style w:type="character" w:customStyle="1" w:styleId="12">
    <w:name w:val="标题 1 Char"/>
    <w:basedOn w:val="8"/>
    <w:link w:val="2"/>
    <w:uiPriority w:val="9"/>
    <w:rPr>
      <w:rFonts w:ascii="Times New Roman" w:hAnsi="Times New Roman" w:eastAsia="宋体" w:cs="Times New Roman"/>
      <w:b/>
      <w:bCs/>
      <w:kern w:val="44"/>
      <w:sz w:val="44"/>
      <w:szCs w:val="44"/>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标题 2 Char"/>
    <w:basedOn w:val="8"/>
    <w:link w:val="3"/>
    <w:qFormat/>
    <w:uiPriority w:val="9"/>
    <w:rPr>
      <w:rFonts w:asciiTheme="majorHAnsi" w:hAnsiTheme="majorHAnsi" w:eastAsiaTheme="majorEastAsia" w:cstheme="majorBidi"/>
      <w:b/>
      <w:bCs/>
      <w:sz w:val="32"/>
      <w:szCs w:val="32"/>
    </w:rPr>
  </w:style>
  <w:style w:type="character" w:customStyle="1" w:styleId="15">
    <w:name w:val="标题 3 Char"/>
    <w:basedOn w:val="8"/>
    <w:link w:val="4"/>
    <w:qFormat/>
    <w:uiPriority w:val="9"/>
    <w:rPr>
      <w:rFonts w:ascii="Times New Roman" w:hAnsi="Times New Roman" w:eastAsia="宋体" w:cs="Times New Roman"/>
      <w:b/>
      <w:bCs/>
      <w:sz w:val="32"/>
      <w:szCs w:val="32"/>
    </w:rPr>
  </w:style>
  <w:style w:type="character" w:customStyle="1" w:styleId="16">
    <w:name w:val="批注框文本 Char"/>
    <w:basedOn w:val="8"/>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443</Words>
  <Characters>2528</Characters>
  <Lines>21</Lines>
  <Paragraphs>5</Paragraphs>
  <TotalTime>15</TotalTime>
  <ScaleCrop>false</ScaleCrop>
  <LinksUpToDate>false</LinksUpToDate>
  <CharactersWithSpaces>2966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2018-12-21T08:44:00Z</dcterms:created>
  <dc:creator>周 朝</dc:creator>
  <cp:lastModifiedBy>柳茹</cp:lastModifiedBy>
  <cp:lastPrinted>2018-12-21T08:52:00Z</cp:lastPrinted>
  <dcterms:modified xsi:type="dcterms:W3CDTF">2019-01-16T07:44:20Z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